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C7" w:rsidRPr="002468C1" w:rsidRDefault="008F4C00" w:rsidP="00633BC7">
      <w:pPr>
        <w:pStyle w:val="Hlavika"/>
        <w:tabs>
          <w:tab w:val="clear" w:pos="4536"/>
          <w:tab w:val="clear" w:pos="9072"/>
        </w:tabs>
        <w:spacing w:line="264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Malý Cetín 25.05.2020</w:t>
      </w:r>
    </w:p>
    <w:p w:rsidR="00633BC7" w:rsidRPr="002468C1" w:rsidRDefault="00633BC7" w:rsidP="008F4C00">
      <w:pPr>
        <w:pStyle w:val="Hlavika"/>
        <w:tabs>
          <w:tab w:val="clear" w:pos="4536"/>
          <w:tab w:val="clear" w:pos="9072"/>
        </w:tabs>
        <w:spacing w:line="264" w:lineRule="auto"/>
        <w:jc w:val="center"/>
        <w:rPr>
          <w:rFonts w:ascii="Arial Narrow" w:hAnsi="Arial Narrow"/>
          <w:sz w:val="22"/>
          <w:szCs w:val="22"/>
        </w:rPr>
      </w:pPr>
    </w:p>
    <w:p w:rsidR="00633BC7" w:rsidRDefault="00633BC7" w:rsidP="00633BC7">
      <w:pPr>
        <w:spacing w:after="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:rsidR="00633BC7" w:rsidRPr="00C34080" w:rsidRDefault="00633BC7" w:rsidP="00633BC7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 w:cs="Calibri"/>
          <w:b/>
          <w:i/>
          <w:iCs/>
          <w:color w:val="4F6228"/>
          <w:sz w:val="24"/>
          <w:szCs w:val="24"/>
          <w:lang w:eastAsia="sk-SK"/>
        </w:rPr>
      </w:pPr>
      <w:r w:rsidRPr="00C34080">
        <w:rPr>
          <w:rFonts w:ascii="Arial Narrow" w:hAnsi="Arial Narrow" w:cs="Calibri"/>
          <w:color w:val="000000"/>
          <w:sz w:val="24"/>
          <w:szCs w:val="24"/>
          <w:lang w:eastAsia="sk-SK"/>
        </w:rPr>
        <w:t>V zmysle § 250b ods. 3 Zákonníka práce (ZP) vám z</w:t>
      </w:r>
      <w:r w:rsidRPr="00C34080">
        <w:rPr>
          <w:rFonts w:ascii="Arial Narrow" w:hAnsi="Arial Narrow"/>
          <w:sz w:val="24"/>
          <w:szCs w:val="24"/>
        </w:rPr>
        <w:t>amestnávateľ  oznamuje v súvislosti s </w:t>
      </w:r>
      <w:r w:rsidRPr="00C34080">
        <w:rPr>
          <w:rFonts w:ascii="Arial Narrow" w:hAnsi="Arial Narrow" w:cs="Calibri"/>
          <w:b/>
          <w:iCs/>
          <w:sz w:val="24"/>
          <w:szCs w:val="24"/>
          <w:lang w:eastAsia="sk-SK"/>
        </w:rPr>
        <w:t xml:space="preserve">Rozvrhnutím  pracovného času nasledovné: </w:t>
      </w:r>
    </w:p>
    <w:p w:rsidR="00633BC7" w:rsidRDefault="00633BC7" w:rsidP="00633BC7">
      <w:pPr>
        <w:pStyle w:val="Odsekzoznamu"/>
        <w:autoSpaceDE w:val="0"/>
        <w:autoSpaceDN w:val="0"/>
        <w:adjustRightInd w:val="0"/>
        <w:spacing w:after="0" w:line="264" w:lineRule="auto"/>
        <w:ind w:left="284"/>
        <w:jc w:val="both"/>
        <w:rPr>
          <w:rFonts w:ascii="Arial Narrow" w:hAnsi="Arial Narrow" w:cs="Calibri"/>
          <w:b/>
          <w:i/>
          <w:iCs/>
          <w:color w:val="4F6228"/>
          <w:sz w:val="24"/>
          <w:szCs w:val="24"/>
          <w:lang w:eastAsia="sk-SK"/>
        </w:rPr>
      </w:pP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>Zamestnanci musia dodržiavať pracovný čas príslušného týždňa.</w:t>
      </w: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>Týždenný fond pracovného času zamestnanca je uvedený v pracovnej zmluve zamestnanca.</w:t>
      </w:r>
    </w:p>
    <w:p w:rsidR="00633BC7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 xml:space="preserve">Denný prevádzkový pracovný čas pedagogických zamestnancov </w:t>
      </w:r>
      <w:r>
        <w:rPr>
          <w:rFonts w:ascii="Arial Narrow" w:hAnsi="Arial Narrow"/>
        </w:rPr>
        <w:t>a nepedagogických zamestnancov a </w:t>
      </w:r>
      <w:r w:rsidRPr="00320B6F">
        <w:rPr>
          <w:rFonts w:ascii="Arial Narrow" w:hAnsi="Arial Narrow"/>
        </w:rPr>
        <w:t>pracujúcich na pracovisku je určený vrátane pre</w:t>
      </w:r>
      <w:r>
        <w:rPr>
          <w:rFonts w:ascii="Arial Narrow" w:hAnsi="Arial Narrow"/>
        </w:rPr>
        <w:t>stávky na obed v trvaní 30 minút podľa pracovného poriadku.</w:t>
      </w:r>
    </w:p>
    <w:p w:rsidR="000D310E" w:rsidRDefault="000D310E" w:rsidP="00633BC7">
      <w:pPr>
        <w:pStyle w:val="Odsekzoznamu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33BC7" w:rsidRDefault="00633BC7" w:rsidP="00633BC7">
      <w:pPr>
        <w:pStyle w:val="Odsekzoznamu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5F66">
        <w:rPr>
          <w:rFonts w:ascii="Times New Roman" w:hAnsi="Times New Roman"/>
          <w:sz w:val="24"/>
          <w:szCs w:val="24"/>
        </w:rPr>
        <w:t xml:space="preserve">Riaditeľka MŠ od 7,00 do 15,00 hod., s tým, že práca s deťmi je od 7,00 do 11,30 hod. Po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33BC7" w:rsidRPr="009F5F66" w:rsidRDefault="00633BC7" w:rsidP="00633BC7">
      <w:pPr>
        <w:pStyle w:val="Odsekzoznamu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5F66">
        <w:rPr>
          <w:rFonts w:ascii="Times New Roman" w:hAnsi="Times New Roman"/>
          <w:sz w:val="24"/>
          <w:szCs w:val="24"/>
        </w:rPr>
        <w:t>odpracovaní uvedeného času môže riaditeľka MŠ vykonávať prácu do 15 hod. z domu.</w:t>
      </w:r>
    </w:p>
    <w:tbl>
      <w:tblPr>
        <w:tblpPr w:leftFromText="141" w:rightFromText="141" w:vertAnchor="text" w:horzAnchor="margin" w:tblpXSpec="right" w:tblpY="50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6"/>
        <w:gridCol w:w="1702"/>
        <w:gridCol w:w="1984"/>
      </w:tblGrid>
      <w:tr w:rsidR="00633BC7" w:rsidRPr="00320B6F" w:rsidTr="00F91ACB">
        <w:tc>
          <w:tcPr>
            <w:tcW w:w="2976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tabs>
                <w:tab w:val="left" w:pos="835"/>
                <w:tab w:val="center" w:pos="18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>zamestnanec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>základný pracovný čas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>prestávka na jedenie a oddych 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 xml:space="preserve">práca mimo pracoviska </w:t>
            </w:r>
          </w:p>
        </w:tc>
      </w:tr>
      <w:tr w:rsidR="00633BC7" w:rsidRPr="00320B6F" w:rsidTr="00F91ACB">
        <w:tc>
          <w:tcPr>
            <w:tcW w:w="2976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Pedagogický zamestnanec</w:t>
            </w:r>
          </w:p>
        </w:tc>
        <w:tc>
          <w:tcPr>
            <w:tcW w:w="2126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7,00 – 15,00</w:t>
            </w:r>
          </w:p>
        </w:tc>
        <w:tc>
          <w:tcPr>
            <w:tcW w:w="1702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12,00 – 12,30</w:t>
            </w:r>
          </w:p>
        </w:tc>
        <w:tc>
          <w:tcPr>
            <w:tcW w:w="1984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12,30 – 15,00</w:t>
            </w:r>
          </w:p>
        </w:tc>
      </w:tr>
    </w:tbl>
    <w:p w:rsidR="00633BC7" w:rsidRDefault="00633BC7" w:rsidP="00633BC7">
      <w:pPr>
        <w:spacing w:after="0" w:line="264" w:lineRule="auto"/>
        <w:ind w:right="-157"/>
        <w:jc w:val="both"/>
        <w:rPr>
          <w:rFonts w:ascii="Arial Narrow" w:hAnsi="Arial Narrow"/>
        </w:rPr>
      </w:pPr>
    </w:p>
    <w:p w:rsidR="00633BC7" w:rsidRPr="00320B6F" w:rsidRDefault="00633BC7" w:rsidP="00633BC7">
      <w:pPr>
        <w:spacing w:after="0" w:line="264" w:lineRule="auto"/>
        <w:ind w:left="426" w:right="-157"/>
        <w:jc w:val="both"/>
        <w:rPr>
          <w:rFonts w:ascii="Arial Narrow" w:hAnsi="Arial Narrow"/>
        </w:rPr>
      </w:pPr>
      <w:r>
        <w:rPr>
          <w:rFonts w:ascii="Arial Narrow" w:hAnsi="Arial Narrow"/>
        </w:rPr>
        <w:t>Prevádzka materskej školy od 01.06.2020 do konca školského roka 2019/2020: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17"/>
      </w:tblGrid>
      <w:tr w:rsidR="00633BC7" w:rsidRPr="00320B6F" w:rsidTr="00F91ACB">
        <w:trPr>
          <w:jc w:val="center"/>
        </w:trPr>
        <w:tc>
          <w:tcPr>
            <w:tcW w:w="2943" w:type="dxa"/>
            <w:shd w:val="clear" w:color="auto" w:fill="auto"/>
          </w:tcPr>
          <w:p w:rsidR="00633BC7" w:rsidRPr="00320B6F" w:rsidRDefault="00633BC7" w:rsidP="00F91ACB">
            <w:pPr>
              <w:spacing w:after="0" w:line="264" w:lineRule="auto"/>
              <w:ind w:right="-157"/>
              <w:jc w:val="both"/>
              <w:rPr>
                <w:rFonts w:ascii="Arial Narrow" w:hAnsi="Arial Narrow"/>
              </w:rPr>
            </w:pPr>
            <w:r w:rsidRPr="00320B6F">
              <w:rPr>
                <w:rFonts w:ascii="Arial Narrow" w:hAnsi="Arial Narrow"/>
              </w:rPr>
              <w:t>materská škola</w:t>
            </w:r>
          </w:p>
        </w:tc>
        <w:tc>
          <w:tcPr>
            <w:tcW w:w="4417" w:type="dxa"/>
            <w:shd w:val="clear" w:color="auto" w:fill="auto"/>
          </w:tcPr>
          <w:p w:rsidR="00633BC7" w:rsidRPr="00320B6F" w:rsidRDefault="00633BC7" w:rsidP="00F91ACB">
            <w:pPr>
              <w:spacing w:after="0" w:line="264" w:lineRule="auto"/>
              <w:ind w:right="-157"/>
              <w:jc w:val="center"/>
              <w:rPr>
                <w:rFonts w:ascii="Arial Narrow" w:hAnsi="Arial Narrow"/>
              </w:rPr>
            </w:pPr>
            <w:r w:rsidRPr="00320B6F">
              <w:rPr>
                <w:rFonts w:ascii="Arial Narrow" w:hAnsi="Arial Narrow"/>
              </w:rPr>
              <w:t>od 7,00 do 16,00 hod</w:t>
            </w:r>
          </w:p>
        </w:tc>
      </w:tr>
    </w:tbl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Odpracovaný</w:t>
      </w:r>
      <w:r w:rsidRPr="00320B6F">
        <w:rPr>
          <w:rFonts w:ascii="Arial Narrow" w:hAnsi="Arial Narrow"/>
        </w:rPr>
        <w:t xml:space="preserve"> čas je preukázat</w:t>
      </w:r>
      <w:r>
        <w:rPr>
          <w:rFonts w:ascii="Arial Narrow" w:hAnsi="Arial Narrow"/>
        </w:rPr>
        <w:t>eľne evidovaný v Prezenčnej listine dochádzky</w:t>
      </w:r>
      <w:r w:rsidRPr="00320B6F">
        <w:rPr>
          <w:rFonts w:ascii="Arial Narrow" w:hAnsi="Arial Narrow"/>
        </w:rPr>
        <w:t xml:space="preserve">. </w:t>
      </w: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>Pedagogickí zamestnanci školy môžu vykonávať vymedzenú činnosť súvisiacu s výchovno-vzdelávacím procesom počas vymedzeného voliteľného pracovného času aj mimo pracoviska</w:t>
      </w:r>
      <w:r>
        <w:rPr>
          <w:rFonts w:ascii="Arial Narrow" w:hAnsi="Arial Narrow"/>
        </w:rPr>
        <w:t xml:space="preserve"> podľa pracovného poriadku</w:t>
      </w:r>
      <w:r w:rsidRPr="00320B6F">
        <w:rPr>
          <w:rFonts w:ascii="Arial Narrow" w:hAnsi="Arial Narrow"/>
        </w:rPr>
        <w:t xml:space="preserve">, ak nie sú poverení činnosťou, ktorú musia vykonávať na pracovisku. Počas pracovnej činnosti mimo pracoviska sú povinní dodržiavať všetky pravidlá bezpečnosti a ochrany zdravia pri práci. </w:t>
      </w: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 xml:space="preserve">Opustiť pracovisko môžu pedagogickí zamestnanci s vedomím </w:t>
      </w:r>
      <w:r>
        <w:rPr>
          <w:rFonts w:ascii="Arial Narrow" w:hAnsi="Arial Narrow"/>
        </w:rPr>
        <w:t>zriaďovateľa</w:t>
      </w:r>
      <w:r w:rsidRPr="00320B6F">
        <w:rPr>
          <w:rFonts w:ascii="Arial Narrow" w:hAnsi="Arial Narrow"/>
        </w:rPr>
        <w:t xml:space="preserve">, a to za účelom súvisiacim s výkonom práce (návšteva knižnice, prieskum trhu s učebnými pomôckami, návšteva metodicko-pedagogického centra, zabezpečenia školskej akcie a podobne). Pracovisko môžu opustiť s vedomím </w:t>
      </w:r>
      <w:r>
        <w:rPr>
          <w:rFonts w:ascii="Arial Narrow" w:hAnsi="Arial Narrow"/>
        </w:rPr>
        <w:t>zriaďovateľa</w:t>
      </w:r>
      <w:r w:rsidRPr="00320B6F">
        <w:rPr>
          <w:rFonts w:ascii="Arial Narrow" w:hAnsi="Arial Narrow"/>
        </w:rPr>
        <w:t xml:space="preserve"> aj za účelmi, ktoré ustanovuje Zákonník práce (návšteva lekára, sprevádzanie rodinného príslušníka k lekárovi a pod.) </w:t>
      </w: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 xml:space="preserve">Pracovný čas </w:t>
      </w:r>
      <w:r>
        <w:rPr>
          <w:rFonts w:ascii="Arial Narrow" w:hAnsi="Arial Narrow"/>
        </w:rPr>
        <w:t>nepedagogických zamestnancov</w:t>
      </w:r>
      <w:r w:rsidRPr="00320B6F">
        <w:rPr>
          <w:rFonts w:ascii="Arial Narrow" w:hAnsi="Arial Narrow"/>
        </w:rPr>
        <w:t xml:space="preserve"> je  stanovený </w:t>
      </w:r>
      <w:r>
        <w:rPr>
          <w:rFonts w:ascii="Arial Narrow" w:hAnsi="Arial Narrow"/>
        </w:rPr>
        <w:t>v pracovnom poriadku.</w:t>
      </w:r>
    </w:p>
    <w:tbl>
      <w:tblPr>
        <w:tblpPr w:leftFromText="141" w:rightFromText="141" w:vertAnchor="text" w:horzAnchor="margin" w:tblpXSpec="right" w:tblpY="50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6"/>
        <w:gridCol w:w="1702"/>
        <w:gridCol w:w="1984"/>
      </w:tblGrid>
      <w:tr w:rsidR="00633BC7" w:rsidRPr="00320B6F" w:rsidTr="00F91ACB">
        <w:tc>
          <w:tcPr>
            <w:tcW w:w="2976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tabs>
                <w:tab w:val="left" w:pos="835"/>
                <w:tab w:val="center" w:pos="186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>zamestnanec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>základný pracovný čas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>prestávka na jedenie a oddych 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  <w:i/>
              </w:rPr>
            </w:pPr>
            <w:r w:rsidRPr="00320B6F">
              <w:rPr>
                <w:rFonts w:ascii="Arial Narrow" w:hAnsi="Arial Narrow"/>
                <w:i/>
              </w:rPr>
              <w:t xml:space="preserve">práca mimo pracoviska </w:t>
            </w:r>
          </w:p>
        </w:tc>
      </w:tr>
      <w:tr w:rsidR="00633BC7" w:rsidRPr="00320B6F" w:rsidTr="00F91ACB">
        <w:tc>
          <w:tcPr>
            <w:tcW w:w="2976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Školníčka</w:t>
            </w:r>
          </w:p>
        </w:tc>
        <w:tc>
          <w:tcPr>
            <w:tcW w:w="2126" w:type="dxa"/>
          </w:tcPr>
          <w:p w:rsidR="00633BC7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8,30 – 11,00</w:t>
            </w:r>
          </w:p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15,30 – 16,30 </w:t>
            </w:r>
          </w:p>
        </w:tc>
        <w:tc>
          <w:tcPr>
            <w:tcW w:w="1702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11,00 – 11,30</w:t>
            </w:r>
          </w:p>
        </w:tc>
        <w:tc>
          <w:tcPr>
            <w:tcW w:w="1984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33BC7" w:rsidRPr="00320B6F" w:rsidTr="00F91ACB">
        <w:tc>
          <w:tcPr>
            <w:tcW w:w="2976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Opatrovateľka</w:t>
            </w:r>
          </w:p>
        </w:tc>
        <w:tc>
          <w:tcPr>
            <w:tcW w:w="2126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11,30 – 15,30</w:t>
            </w:r>
          </w:p>
        </w:tc>
        <w:tc>
          <w:tcPr>
            <w:tcW w:w="1702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633BC7" w:rsidRPr="00320B6F" w:rsidRDefault="00633BC7" w:rsidP="00F91AC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633BC7" w:rsidRPr="00320B6F" w:rsidRDefault="00633BC7" w:rsidP="00633BC7">
      <w:pPr>
        <w:spacing w:after="0" w:line="264" w:lineRule="auto"/>
        <w:ind w:right="-157"/>
        <w:rPr>
          <w:rFonts w:ascii="Arial Narrow" w:hAnsi="Arial Narrow"/>
        </w:rPr>
      </w:pP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 xml:space="preserve">Práca mimo pracoviska (práca podľa </w:t>
      </w:r>
      <w:r w:rsidRPr="00FD4A03">
        <w:rPr>
          <w:rFonts w:ascii="Arial Narrow" w:hAnsi="Arial Narrow"/>
        </w:rPr>
        <w:t>čl. 16 ods. 2 Pracovného poriadku</w:t>
      </w:r>
      <w:r w:rsidRPr="00320B6F">
        <w:rPr>
          <w:rFonts w:ascii="Arial Narrow" w:hAnsi="Arial Narrow"/>
        </w:rPr>
        <w:t>)  je stanovená v</w:t>
      </w:r>
      <w:r>
        <w:rPr>
          <w:rFonts w:ascii="Arial Narrow" w:hAnsi="Arial Narrow"/>
        </w:rPr>
        <w:t> Pracovnom poriadku</w:t>
      </w:r>
      <w:r w:rsidRPr="00320B6F">
        <w:rPr>
          <w:rFonts w:ascii="Arial Narrow" w:hAnsi="Arial Narrow"/>
        </w:rPr>
        <w:t>. Pedagogický zamestnanec si rozvrhuje prácu mimo pracoviska tak, aby bol dodržaný pracovný čas zamestnanca 37,5 hodiny týždenn</w:t>
      </w:r>
      <w:r>
        <w:rPr>
          <w:rFonts w:ascii="Arial Narrow" w:hAnsi="Arial Narrow"/>
        </w:rPr>
        <w:t>e vrátane práce mimo pracoviska</w:t>
      </w:r>
      <w:r w:rsidRPr="00320B6F">
        <w:rPr>
          <w:rFonts w:ascii="Arial Narrow" w:hAnsi="Arial Narrow"/>
        </w:rPr>
        <w:t xml:space="preserve">. Práca mimo pracoviska je len možnosť, ktorú zamestnávateľ poskytuje/umožňuje svojim zamestnancom. V prípade, ak zamestnanec odpracuje svoj celý pracovný čas priamo na pracovisku, prácu mimo pracoviska nie je povinný vykonávať.  </w:t>
      </w: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 xml:space="preserve">Základný pracovný čas pre nepedagogických zamestnancov v ktorom je nepedagogický zamestnanec povinný byť na pracovisku je </w:t>
      </w:r>
      <w:r>
        <w:rPr>
          <w:rFonts w:ascii="Arial Narrow" w:hAnsi="Arial Narrow"/>
        </w:rPr>
        <w:t>u školníčky 3,5 hod. a u opatrovateľky 4 hod. denne, spolu 7,5 hodiny.</w:t>
      </w:r>
      <w:r w:rsidRPr="00320B6F">
        <w:rPr>
          <w:rFonts w:ascii="Arial Narrow" w:hAnsi="Arial Narrow"/>
        </w:rPr>
        <w:t xml:space="preserve">        </w:t>
      </w:r>
    </w:p>
    <w:p w:rsidR="00633BC7" w:rsidRDefault="00633BC7" w:rsidP="00633BC7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</w:p>
    <w:p w:rsidR="00633BC7" w:rsidRDefault="00633BC7" w:rsidP="00633BC7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</w:p>
    <w:p w:rsidR="00633BC7" w:rsidRDefault="00633BC7" w:rsidP="00633BC7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</w:p>
    <w:p w:rsidR="00633BC7" w:rsidRPr="00320B6F" w:rsidRDefault="00633BC7" w:rsidP="00633BC7">
      <w:pPr>
        <w:autoSpaceDE w:val="0"/>
        <w:autoSpaceDN w:val="0"/>
        <w:adjustRightInd w:val="0"/>
        <w:spacing w:after="0" w:line="264" w:lineRule="auto"/>
        <w:jc w:val="both"/>
        <w:rPr>
          <w:rFonts w:ascii="Arial Narrow" w:hAnsi="Arial Narrow"/>
        </w:rPr>
      </w:pPr>
    </w:p>
    <w:p w:rsidR="00633BC7" w:rsidRPr="00320B6F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lastRenderedPageBreak/>
        <w:t>Dochádzka a evidencia pracovného času zamestnancov pracujúcich na pracovisku obsahuje všetky príchody, prerušenia a  odchody zamestnancov a  umožňuje vykonať výpočet odpracovanej doby za príslušný kalendárny mesiac alebo iné zvolené obdobie.</w:t>
      </w:r>
    </w:p>
    <w:p w:rsidR="00633BC7" w:rsidRPr="002468C1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320B6F">
        <w:rPr>
          <w:rFonts w:ascii="Arial Narrow" w:hAnsi="Arial Narrow"/>
        </w:rPr>
        <w:t xml:space="preserve">Zamestnanci majú stanovenú prestávku na odpočinok a jedenie v trvaní 30minút v zmysle § 91 ods. 1 Zákonníka práce. Prestávka na odpočinok a jedenie sa neposkytuje na začiatku a na konci zmeny (okrem </w:t>
      </w:r>
      <w:r w:rsidRPr="002468C1">
        <w:rPr>
          <w:rFonts w:ascii="Arial Narrow" w:hAnsi="Arial Narrow"/>
        </w:rPr>
        <w:t>prípadov, kedy v pedagogického zamestnanca iné čerpanie prestávky nie je možné).</w:t>
      </w:r>
    </w:p>
    <w:p w:rsidR="00633BC7" w:rsidRPr="002468C1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</w:rPr>
      </w:pPr>
      <w:r w:rsidRPr="002468C1">
        <w:rPr>
          <w:rFonts w:ascii="Arial Narrow" w:hAnsi="Arial Narrow"/>
        </w:rPr>
        <w:t xml:space="preserve">Každé takéto nové oznámenie </w:t>
      </w:r>
      <w:r>
        <w:rPr>
          <w:rFonts w:ascii="Arial Narrow" w:hAnsi="Arial Narrow"/>
        </w:rPr>
        <w:t xml:space="preserve">o rozvrhnutí pracovné času </w:t>
      </w:r>
      <w:r w:rsidRPr="002468C1">
        <w:rPr>
          <w:rFonts w:ascii="Arial Narrow" w:hAnsi="Arial Narrow"/>
        </w:rPr>
        <w:t xml:space="preserve">zamestnávateľ vydá </w:t>
      </w:r>
      <w:r w:rsidRPr="002468C1">
        <w:rPr>
          <w:rFonts w:ascii="Arial Narrow" w:eastAsia="Times New Roman" w:hAnsi="Arial Narrow"/>
          <w:lang w:eastAsia="sk-SK"/>
        </w:rPr>
        <w:t xml:space="preserve">podľa aktuálneho vývoja situácie ako aj </w:t>
      </w:r>
      <w:r w:rsidRPr="00FD4A03">
        <w:rPr>
          <w:rFonts w:ascii="Arial Narrow" w:eastAsia="Times New Roman" w:hAnsi="Arial Narrow"/>
          <w:lang w:eastAsia="sk-SK"/>
        </w:rPr>
        <w:t>počtu detí v MŠ</w:t>
      </w:r>
      <w:r w:rsidRPr="002468C1">
        <w:rPr>
          <w:rFonts w:ascii="Arial Narrow" w:eastAsia="Times New Roman" w:hAnsi="Arial Narrow"/>
          <w:lang w:eastAsia="sk-SK"/>
        </w:rPr>
        <w:t xml:space="preserve"> </w:t>
      </w:r>
      <w:r w:rsidRPr="002468C1">
        <w:rPr>
          <w:rFonts w:ascii="Arial Narrow" w:hAnsi="Arial Narrow" w:cs="Calibri"/>
          <w:iCs/>
          <w:lang w:eastAsia="sk-SK"/>
        </w:rPr>
        <w:t xml:space="preserve">s platnosťou najmenej dva dni vopred a </w:t>
      </w:r>
      <w:r w:rsidRPr="002468C1">
        <w:rPr>
          <w:rFonts w:ascii="Arial Narrow" w:hAnsi="Arial Narrow" w:cs="Calibri"/>
          <w:bCs/>
          <w:iCs/>
          <w:lang w:eastAsia="sk-SK"/>
        </w:rPr>
        <w:t>najmenej na týždeň</w:t>
      </w:r>
      <w:r w:rsidRPr="002468C1">
        <w:rPr>
          <w:rFonts w:ascii="Arial Narrow" w:hAnsi="Arial Narrow" w:cs="Calibri"/>
          <w:iCs/>
          <w:lang w:eastAsia="sk-SK"/>
        </w:rPr>
        <w:t>.</w:t>
      </w:r>
      <w:r w:rsidRPr="002468C1">
        <w:rPr>
          <w:rFonts w:ascii="Arial Narrow" w:hAnsi="Arial Narrow" w:cs="Calibri"/>
          <w:i/>
          <w:iCs/>
          <w:color w:val="4F6228"/>
          <w:lang w:eastAsia="sk-SK"/>
        </w:rPr>
        <w:t xml:space="preserve">   </w:t>
      </w:r>
    </w:p>
    <w:p w:rsidR="00633BC7" w:rsidRPr="002468C1" w:rsidRDefault="00633BC7" w:rsidP="00633BC7">
      <w:pPr>
        <w:numPr>
          <w:ilvl w:val="0"/>
          <w:numId w:val="1"/>
        </w:numPr>
        <w:spacing w:after="0" w:line="264" w:lineRule="auto"/>
        <w:ind w:left="426" w:right="-157" w:hanging="426"/>
        <w:jc w:val="both"/>
        <w:rPr>
          <w:rFonts w:ascii="Arial Narrow" w:hAnsi="Arial Narrow"/>
          <w:shd w:val="clear" w:color="auto" w:fill="FFFFFF"/>
        </w:rPr>
      </w:pPr>
      <w:r w:rsidRPr="002468C1">
        <w:rPr>
          <w:rFonts w:ascii="Arial Narrow" w:eastAsia="Times New Roman" w:hAnsi="Arial Narrow"/>
          <w:lang w:eastAsia="sk-SK"/>
        </w:rPr>
        <w:t xml:space="preserve">Toto oznámenie platí </w:t>
      </w:r>
      <w:r w:rsidRPr="002468C1">
        <w:rPr>
          <w:rFonts w:ascii="Arial Narrow" w:hAnsi="Arial Narrow" w:cs="Calibri"/>
          <w:color w:val="000000"/>
          <w:lang w:eastAsia="sk-SK"/>
        </w:rPr>
        <w:t xml:space="preserve">v zmysle § 250b ZP v čase </w:t>
      </w:r>
      <w:r w:rsidRPr="002468C1">
        <w:rPr>
          <w:rFonts w:ascii="Arial Narrow" w:hAnsi="Arial Narrow"/>
          <w:shd w:val="clear" w:color="auto" w:fill="FFFFFF"/>
        </w:rPr>
        <w:t xml:space="preserve">mimoriadnej situácie, núdzového stavu alebo výnimočného stavu a počas dvoch mesiacov po ich odvolaní platia ustanovenia prvej časti až desiatej časti s odchýlkami uvedenými v odsekoch 2 až 7 § 250b ZP.  </w:t>
      </w:r>
    </w:p>
    <w:p w:rsidR="00633BC7" w:rsidRDefault="00633BC7" w:rsidP="00633BC7">
      <w:pPr>
        <w:spacing w:after="0" w:line="264" w:lineRule="auto"/>
      </w:pPr>
    </w:p>
    <w:p w:rsidR="00633BC7" w:rsidRDefault="00633BC7" w:rsidP="00633BC7">
      <w:pPr>
        <w:spacing w:after="0" w:line="264" w:lineRule="auto"/>
      </w:pPr>
    </w:p>
    <w:p w:rsidR="00633BC7" w:rsidRDefault="00633BC7" w:rsidP="00633BC7">
      <w:pPr>
        <w:spacing w:after="0" w:line="264" w:lineRule="auto"/>
      </w:pPr>
    </w:p>
    <w:p w:rsidR="00633BC7" w:rsidRPr="00083113" w:rsidRDefault="00633BC7" w:rsidP="00633BC7">
      <w:pPr>
        <w:pStyle w:val="Odsekzoznamu"/>
        <w:spacing w:after="0" w:line="264" w:lineRule="auto"/>
        <w:jc w:val="both"/>
        <w:rPr>
          <w:rFonts w:ascii="Arial Narrow" w:eastAsia="Times New Roman" w:hAnsi="Arial Narrow"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  <w:r w:rsidRPr="00083113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ástupcovia zamestnancov:      </w:t>
      </w:r>
      <w:r w:rsidRPr="00083113">
        <w:rPr>
          <w:rFonts w:ascii="Arial Narrow" w:hAnsi="Arial Narrow"/>
          <w:sz w:val="24"/>
          <w:szCs w:val="24"/>
        </w:rPr>
        <w:tab/>
      </w:r>
      <w:r w:rsidRPr="0008311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83113">
        <w:rPr>
          <w:rFonts w:ascii="Arial Narrow" w:hAnsi="Arial Narrow"/>
          <w:sz w:val="24"/>
          <w:szCs w:val="24"/>
        </w:rPr>
        <w:tab/>
        <w:t>Zamestnávateľ:</w:t>
      </w:r>
    </w:p>
    <w:p w:rsidR="00633BC7" w:rsidRDefault="00633BC7" w:rsidP="00633BC7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Zamestnanecký dôverník </w:t>
      </w:r>
      <w:r w:rsidRPr="00083113">
        <w:rPr>
          <w:rFonts w:ascii="Arial Narrow" w:hAnsi="Arial Narrow"/>
          <w:sz w:val="24"/>
          <w:szCs w:val="24"/>
        </w:rPr>
        <w:t xml:space="preserve"> </w:t>
      </w:r>
    </w:p>
    <w:p w:rsidR="00633BC7" w:rsidRDefault="00633BC7" w:rsidP="00633BC7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</w:p>
    <w:p w:rsidR="00633BC7" w:rsidRDefault="00633BC7" w:rsidP="00633BC7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</w:p>
    <w:p w:rsidR="00633BC7" w:rsidRDefault="00633BC7" w:rsidP="00633BC7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</w:p>
    <w:p w:rsidR="00633BC7" w:rsidRPr="00083113" w:rsidRDefault="00633BC7" w:rsidP="00633BC7">
      <w:pPr>
        <w:spacing w:after="0" w:line="264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</w:t>
      </w:r>
      <w:r w:rsidRPr="00083113">
        <w:rPr>
          <w:rFonts w:ascii="Arial Narrow" w:hAnsi="Arial Narrow"/>
          <w:i/>
          <w:sz w:val="24"/>
          <w:szCs w:val="24"/>
        </w:rPr>
        <w:t xml:space="preserve">___________________________                       </w:t>
      </w:r>
      <w:r>
        <w:rPr>
          <w:rFonts w:ascii="Arial Narrow" w:hAnsi="Arial Narrow"/>
          <w:i/>
          <w:sz w:val="24"/>
          <w:szCs w:val="24"/>
        </w:rPr>
        <w:t>___________</w:t>
      </w:r>
      <w:r w:rsidRPr="00083113">
        <w:rPr>
          <w:rFonts w:ascii="Arial Narrow" w:hAnsi="Arial Narrow"/>
          <w:i/>
          <w:sz w:val="24"/>
          <w:szCs w:val="24"/>
        </w:rPr>
        <w:t>________________________</w:t>
      </w:r>
    </w:p>
    <w:p w:rsidR="00633BC7" w:rsidRPr="0009311B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sk-SK"/>
        </w:rPr>
      </w:pPr>
      <w:r>
        <w:rPr>
          <w:rFonts w:ascii="Arial Narrow" w:eastAsia="Times New Roman" w:hAnsi="Arial Narrow"/>
          <w:bCs/>
          <w:sz w:val="24"/>
          <w:szCs w:val="24"/>
          <w:lang w:eastAsia="sk-SK"/>
        </w:rPr>
        <w:t>Ing. Zuzana Némethová</w:t>
      </w:r>
      <w:r>
        <w:rPr>
          <w:rFonts w:ascii="Arial Narrow" w:eastAsia="Times New Roman" w:hAnsi="Arial Narrow"/>
          <w:bCs/>
          <w:sz w:val="24"/>
          <w:szCs w:val="24"/>
          <w:lang w:eastAsia="sk-SK"/>
        </w:rPr>
        <w:tab/>
      </w:r>
      <w:r>
        <w:rPr>
          <w:rFonts w:ascii="Arial Narrow" w:eastAsia="Times New Roman" w:hAnsi="Arial Narrow"/>
          <w:bCs/>
          <w:sz w:val="24"/>
          <w:szCs w:val="24"/>
          <w:lang w:eastAsia="sk-SK"/>
        </w:rPr>
        <w:tab/>
      </w:r>
      <w:r>
        <w:rPr>
          <w:rFonts w:ascii="Arial Narrow" w:eastAsia="Times New Roman" w:hAnsi="Arial Narrow"/>
          <w:bCs/>
          <w:sz w:val="24"/>
          <w:szCs w:val="24"/>
          <w:lang w:eastAsia="sk-SK"/>
        </w:rPr>
        <w:tab/>
      </w:r>
      <w:r>
        <w:rPr>
          <w:rFonts w:ascii="Arial Narrow" w:eastAsia="Times New Roman" w:hAnsi="Arial Narrow"/>
          <w:bCs/>
          <w:sz w:val="24"/>
          <w:szCs w:val="24"/>
          <w:lang w:eastAsia="sk-SK"/>
        </w:rPr>
        <w:tab/>
      </w:r>
      <w:r>
        <w:rPr>
          <w:rFonts w:ascii="Arial Narrow" w:eastAsia="Times New Roman" w:hAnsi="Arial Narrow"/>
          <w:bCs/>
          <w:sz w:val="24"/>
          <w:szCs w:val="24"/>
          <w:lang w:eastAsia="sk-SK"/>
        </w:rPr>
        <w:tab/>
        <w:t xml:space="preserve">Leonidas </w:t>
      </w:r>
      <w:proofErr w:type="spellStart"/>
      <w:r>
        <w:rPr>
          <w:rFonts w:ascii="Arial Narrow" w:eastAsia="Times New Roman" w:hAnsi="Arial Narrow"/>
          <w:bCs/>
          <w:sz w:val="24"/>
          <w:szCs w:val="24"/>
          <w:lang w:eastAsia="sk-SK"/>
        </w:rPr>
        <w:t>Charizopulos</w:t>
      </w:r>
      <w:proofErr w:type="spellEnd"/>
      <w:r>
        <w:rPr>
          <w:rFonts w:ascii="Arial Narrow" w:eastAsia="Times New Roman" w:hAnsi="Arial Narrow"/>
          <w:bCs/>
          <w:sz w:val="24"/>
          <w:szCs w:val="24"/>
          <w:lang w:eastAsia="sk-SK"/>
        </w:rPr>
        <w:t>, starosta obce</w:t>
      </w: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  <w:bookmarkStart w:id="0" w:name="_GoBack"/>
      <w:bookmarkEnd w:id="0"/>
    </w:p>
    <w:p w:rsidR="00633BC7" w:rsidRPr="001C3513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  <w:r w:rsidRPr="001C3513">
        <w:rPr>
          <w:rFonts w:ascii="Arial Narrow" w:eastAsia="Times New Roman" w:hAnsi="Arial Narrow"/>
          <w:bCs/>
          <w:i/>
          <w:sz w:val="24"/>
          <w:szCs w:val="24"/>
          <w:lang w:eastAsia="sk-SK"/>
        </w:rPr>
        <w:t xml:space="preserve">zverejnené: </w:t>
      </w:r>
    </w:p>
    <w:p w:rsidR="00633BC7" w:rsidRDefault="00633BC7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  <w:r w:rsidRPr="001C3513">
        <w:rPr>
          <w:rFonts w:ascii="Arial Narrow" w:eastAsia="Times New Roman" w:hAnsi="Arial Narrow"/>
          <w:bCs/>
          <w:i/>
          <w:sz w:val="24"/>
          <w:szCs w:val="24"/>
          <w:lang w:eastAsia="sk-SK"/>
        </w:rPr>
        <w:t xml:space="preserve">kedy/kde </w:t>
      </w:r>
      <w:r w:rsidR="005C197C">
        <w:rPr>
          <w:rFonts w:ascii="Arial Narrow" w:eastAsia="Times New Roman" w:hAnsi="Arial Narrow"/>
          <w:bCs/>
          <w:i/>
          <w:sz w:val="24"/>
          <w:szCs w:val="24"/>
          <w:lang w:eastAsia="sk-SK"/>
        </w:rPr>
        <w:t>2</w:t>
      </w:r>
      <w:r w:rsidR="00EA0CD1">
        <w:rPr>
          <w:rFonts w:ascii="Arial Narrow" w:eastAsia="Times New Roman" w:hAnsi="Arial Narrow"/>
          <w:bCs/>
          <w:i/>
          <w:sz w:val="24"/>
          <w:szCs w:val="24"/>
          <w:lang w:eastAsia="sk-SK"/>
        </w:rPr>
        <w:t>7</w:t>
      </w:r>
      <w:r w:rsidR="005C197C">
        <w:rPr>
          <w:rFonts w:ascii="Arial Narrow" w:eastAsia="Times New Roman" w:hAnsi="Arial Narrow"/>
          <w:bCs/>
          <w:i/>
          <w:sz w:val="24"/>
          <w:szCs w:val="24"/>
          <w:lang w:eastAsia="sk-SK"/>
        </w:rPr>
        <w:t xml:space="preserve">.05.2020 </w:t>
      </w:r>
      <w:hyperlink r:id="rId7" w:history="1">
        <w:r w:rsidR="005C197C" w:rsidRPr="000F59A2">
          <w:rPr>
            <w:rStyle w:val="Hypertextovprepojenie"/>
            <w:rFonts w:ascii="Arial Narrow" w:eastAsia="Times New Roman" w:hAnsi="Arial Narrow"/>
            <w:bCs/>
            <w:i/>
            <w:sz w:val="24"/>
            <w:szCs w:val="24"/>
            <w:lang w:eastAsia="sk-SK"/>
          </w:rPr>
          <w:t>www.maly-cetin.sk</w:t>
        </w:r>
      </w:hyperlink>
    </w:p>
    <w:p w:rsidR="005C197C" w:rsidRPr="001C3513" w:rsidRDefault="005C197C" w:rsidP="00633BC7">
      <w:pPr>
        <w:spacing w:after="0" w:line="264" w:lineRule="auto"/>
        <w:ind w:left="284" w:hanging="284"/>
        <w:rPr>
          <w:rFonts w:ascii="Arial Narrow" w:eastAsia="Times New Roman" w:hAnsi="Arial Narrow"/>
          <w:bCs/>
          <w:i/>
          <w:sz w:val="24"/>
          <w:szCs w:val="24"/>
          <w:lang w:eastAsia="sk-SK"/>
        </w:rPr>
      </w:pPr>
    </w:p>
    <w:p w:rsidR="00633BC7" w:rsidRDefault="00633BC7" w:rsidP="00633BC7">
      <w:pPr>
        <w:spacing w:after="0" w:line="264" w:lineRule="auto"/>
      </w:pPr>
    </w:p>
    <w:p w:rsidR="0031792E" w:rsidRDefault="0031792E"/>
    <w:sectPr w:rsidR="0031792E" w:rsidSect="00320B6F">
      <w:headerReference w:type="default" r:id="rId8"/>
      <w:footerReference w:type="default" r:id="rId9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A5" w:rsidRDefault="00E85EA5">
      <w:pPr>
        <w:spacing w:after="0" w:line="240" w:lineRule="auto"/>
      </w:pPr>
      <w:r>
        <w:separator/>
      </w:r>
    </w:p>
  </w:endnote>
  <w:endnote w:type="continuationSeparator" w:id="0">
    <w:p w:rsidR="00E85EA5" w:rsidRDefault="00E8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6F" w:rsidRPr="00320B6F" w:rsidRDefault="00633BC7">
    <w:pPr>
      <w:pStyle w:val="Pta"/>
      <w:jc w:val="right"/>
      <w:rPr>
        <w:rFonts w:ascii="Arial Narrow" w:hAnsi="Arial Narrow"/>
        <w:i/>
        <w:sz w:val="20"/>
        <w:szCs w:val="20"/>
      </w:rPr>
    </w:pPr>
    <w:r w:rsidRPr="00320B6F">
      <w:rPr>
        <w:rFonts w:ascii="Arial Narrow" w:hAnsi="Arial Narrow"/>
        <w:i/>
        <w:sz w:val="20"/>
        <w:szCs w:val="20"/>
      </w:rPr>
      <w:t xml:space="preserve">Strana </w:t>
    </w:r>
    <w:r w:rsidRPr="00320B6F">
      <w:rPr>
        <w:rFonts w:ascii="Arial Narrow" w:hAnsi="Arial Narrow"/>
        <w:b/>
        <w:bCs/>
        <w:i/>
        <w:sz w:val="20"/>
        <w:szCs w:val="20"/>
      </w:rPr>
      <w:fldChar w:fldCharType="begin"/>
    </w:r>
    <w:r w:rsidRPr="00320B6F">
      <w:rPr>
        <w:rFonts w:ascii="Arial Narrow" w:hAnsi="Arial Narrow"/>
        <w:b/>
        <w:bCs/>
        <w:i/>
        <w:sz w:val="20"/>
        <w:szCs w:val="20"/>
      </w:rPr>
      <w:instrText>PAGE</w:instrText>
    </w:r>
    <w:r w:rsidRPr="00320B6F">
      <w:rPr>
        <w:rFonts w:ascii="Arial Narrow" w:hAnsi="Arial Narrow"/>
        <w:b/>
        <w:bCs/>
        <w:i/>
        <w:sz w:val="20"/>
        <w:szCs w:val="20"/>
      </w:rPr>
      <w:fldChar w:fldCharType="separate"/>
    </w:r>
    <w:r w:rsidR="00EA0CD1">
      <w:rPr>
        <w:rFonts w:ascii="Arial Narrow" w:hAnsi="Arial Narrow"/>
        <w:b/>
        <w:bCs/>
        <w:i/>
        <w:noProof/>
        <w:sz w:val="20"/>
        <w:szCs w:val="20"/>
      </w:rPr>
      <w:t>2</w:t>
    </w:r>
    <w:r w:rsidRPr="00320B6F">
      <w:rPr>
        <w:rFonts w:ascii="Arial Narrow" w:hAnsi="Arial Narrow"/>
        <w:b/>
        <w:bCs/>
        <w:i/>
        <w:sz w:val="20"/>
        <w:szCs w:val="20"/>
      </w:rPr>
      <w:fldChar w:fldCharType="end"/>
    </w:r>
    <w:r w:rsidRPr="00320B6F">
      <w:rPr>
        <w:rFonts w:ascii="Arial Narrow" w:hAnsi="Arial Narrow"/>
        <w:i/>
        <w:sz w:val="20"/>
        <w:szCs w:val="20"/>
      </w:rPr>
      <w:t xml:space="preserve"> z </w:t>
    </w:r>
    <w:r w:rsidRPr="00320B6F">
      <w:rPr>
        <w:rFonts w:ascii="Arial Narrow" w:hAnsi="Arial Narrow"/>
        <w:b/>
        <w:bCs/>
        <w:i/>
        <w:sz w:val="20"/>
        <w:szCs w:val="20"/>
      </w:rPr>
      <w:fldChar w:fldCharType="begin"/>
    </w:r>
    <w:r w:rsidRPr="00320B6F">
      <w:rPr>
        <w:rFonts w:ascii="Arial Narrow" w:hAnsi="Arial Narrow"/>
        <w:b/>
        <w:bCs/>
        <w:i/>
        <w:sz w:val="20"/>
        <w:szCs w:val="20"/>
      </w:rPr>
      <w:instrText>NUMPAGES</w:instrText>
    </w:r>
    <w:r w:rsidRPr="00320B6F">
      <w:rPr>
        <w:rFonts w:ascii="Arial Narrow" w:hAnsi="Arial Narrow"/>
        <w:b/>
        <w:bCs/>
        <w:i/>
        <w:sz w:val="20"/>
        <w:szCs w:val="20"/>
      </w:rPr>
      <w:fldChar w:fldCharType="separate"/>
    </w:r>
    <w:r w:rsidR="00EA0CD1">
      <w:rPr>
        <w:rFonts w:ascii="Arial Narrow" w:hAnsi="Arial Narrow"/>
        <w:b/>
        <w:bCs/>
        <w:i/>
        <w:noProof/>
        <w:sz w:val="20"/>
        <w:szCs w:val="20"/>
      </w:rPr>
      <w:t>2</w:t>
    </w:r>
    <w:r w:rsidRPr="00320B6F">
      <w:rPr>
        <w:rFonts w:ascii="Arial Narrow" w:hAnsi="Arial Narrow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A5" w:rsidRDefault="00E85EA5">
      <w:pPr>
        <w:spacing w:after="0" w:line="240" w:lineRule="auto"/>
      </w:pPr>
      <w:r>
        <w:separator/>
      </w:r>
    </w:p>
  </w:footnote>
  <w:footnote w:type="continuationSeparator" w:id="0">
    <w:p w:rsidR="00E85EA5" w:rsidRDefault="00E8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6F" w:rsidRPr="00320B6F" w:rsidRDefault="008F4C00" w:rsidP="00320B6F">
    <w:pPr>
      <w:pStyle w:val="Hlavika"/>
      <w:spacing w:line="264" w:lineRule="auto"/>
      <w:jc w:val="right"/>
      <w:rPr>
        <w:rFonts w:ascii="Arial Narrow" w:hAnsi="Arial Narrow"/>
        <w:b/>
        <w:bCs/>
        <w:i/>
      </w:rPr>
    </w:pPr>
    <w:r>
      <w:rPr>
        <w:rFonts w:ascii="Arial Narrow" w:hAnsi="Arial Narrow"/>
        <w:b/>
        <w:bCs/>
        <w:i/>
      </w:rPr>
      <w:t xml:space="preserve">Obec Malý Cetín, Malý Cetín 105 </w:t>
    </w:r>
  </w:p>
  <w:p w:rsidR="00320B6F" w:rsidRDefault="00633BC7" w:rsidP="00320B6F">
    <w:pPr>
      <w:spacing w:after="0" w:line="264" w:lineRule="auto"/>
      <w:jc w:val="right"/>
      <w:outlineLvl w:val="1"/>
      <w:rPr>
        <w:rFonts w:ascii="Arial Narrow" w:eastAsia="Times New Roman" w:hAnsi="Arial Narrow"/>
        <w:b/>
        <w:bCs/>
        <w:i/>
        <w:lang w:eastAsia="sk-SK"/>
      </w:rPr>
    </w:pPr>
    <w:r w:rsidRPr="00320B6F">
      <w:rPr>
        <w:rFonts w:ascii="Arial Narrow" w:eastAsia="Times New Roman" w:hAnsi="Arial Narrow"/>
        <w:b/>
        <w:bCs/>
        <w:i/>
        <w:lang w:eastAsia="sk-SK"/>
      </w:rPr>
      <w:t xml:space="preserve">Oznámenie zamestnávateľa o rozvrhnutí pracovného času  </w:t>
    </w:r>
  </w:p>
  <w:p w:rsidR="008F4C00" w:rsidRPr="008F4C00" w:rsidRDefault="008F4C00" w:rsidP="008F4C00">
    <w:pPr>
      <w:spacing w:after="0" w:line="264" w:lineRule="auto"/>
      <w:jc w:val="right"/>
      <w:outlineLvl w:val="1"/>
      <w:rPr>
        <w:rFonts w:ascii="Arial Narrow" w:eastAsia="Times New Roman" w:hAnsi="Arial Narrow"/>
        <w:b/>
        <w:bCs/>
        <w:i/>
        <w:lang w:eastAsia="sk-SK"/>
      </w:rPr>
    </w:pPr>
    <w:r w:rsidRPr="008F4C00">
      <w:rPr>
        <w:rFonts w:ascii="Arial Narrow" w:eastAsia="Times New Roman" w:hAnsi="Arial Narrow"/>
        <w:b/>
        <w:bCs/>
        <w:i/>
        <w:lang w:eastAsia="sk-SK"/>
      </w:rPr>
      <w:t>platné od 01.06.2020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91E"/>
    <w:multiLevelType w:val="hybridMultilevel"/>
    <w:tmpl w:val="2BF6F352"/>
    <w:lvl w:ilvl="0" w:tplc="48321CD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6"/>
    <w:rsid w:val="000D310E"/>
    <w:rsid w:val="001A7F02"/>
    <w:rsid w:val="0031792E"/>
    <w:rsid w:val="005C197C"/>
    <w:rsid w:val="00633BC7"/>
    <w:rsid w:val="00891FE6"/>
    <w:rsid w:val="008F4C00"/>
    <w:rsid w:val="00902A06"/>
    <w:rsid w:val="00E85EA5"/>
    <w:rsid w:val="00E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5BDD-6238-4A99-A90D-34F3CCAE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33B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3B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33BC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3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BC7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C1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ly-cet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5</cp:revision>
  <dcterms:created xsi:type="dcterms:W3CDTF">2020-05-25T12:48:00Z</dcterms:created>
  <dcterms:modified xsi:type="dcterms:W3CDTF">2020-05-26T08:25:00Z</dcterms:modified>
</cp:coreProperties>
</file>